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BF04" w14:textId="77777777" w:rsidR="004674DF" w:rsidRPr="00DC4A0B" w:rsidRDefault="009433B9">
      <w:pPr>
        <w:rPr>
          <w:rFonts w:ascii="Poppins Light" w:hAnsi="Poppins Light" w:cs="Poppins Light"/>
          <w:sz w:val="20"/>
          <w:szCs w:val="20"/>
        </w:rPr>
      </w:pPr>
    </w:p>
    <w:p w14:paraId="1E0DCB5B" w14:textId="77777777" w:rsidR="004C22B9" w:rsidRPr="00DC4A0B" w:rsidRDefault="004C22B9">
      <w:pPr>
        <w:rPr>
          <w:rFonts w:ascii="Poppins Light" w:hAnsi="Poppins Light" w:cs="Poppins Light"/>
          <w:sz w:val="20"/>
          <w:szCs w:val="20"/>
        </w:rPr>
      </w:pPr>
    </w:p>
    <w:p w14:paraId="123F1FCD" w14:textId="77777777" w:rsidR="00DC4A0B" w:rsidRPr="00DC4A0B" w:rsidRDefault="00F3342E" w:rsidP="00422627">
      <w:pPr>
        <w:spacing w:after="0"/>
        <w:ind w:left="1353"/>
        <w:jc w:val="center"/>
        <w:rPr>
          <w:rFonts w:ascii="Poppins Light" w:hAnsi="Poppins Light" w:cs="Poppins Light"/>
          <w:b/>
          <w:color w:val="2C393D"/>
          <w:sz w:val="20"/>
          <w:szCs w:val="20"/>
          <w:u w:val="single"/>
          <w:lang w:val="hr-HR"/>
        </w:rPr>
      </w:pPr>
      <w:r>
        <w:rPr>
          <w:rFonts w:ascii="Poppins Light" w:hAnsi="Poppins Light" w:cs="Poppins Light"/>
          <w:b/>
          <w:color w:val="2C393D"/>
          <w:sz w:val="20"/>
          <w:szCs w:val="20"/>
          <w:u w:val="single"/>
          <w:lang w:val="hr-HR"/>
        </w:rPr>
        <w:t>Kriterij</w:t>
      </w:r>
      <w:r w:rsidR="00DC4A0B" w:rsidRPr="00DC4A0B">
        <w:rPr>
          <w:rFonts w:ascii="Poppins Light" w:hAnsi="Poppins Light" w:cs="Poppins Light"/>
          <w:b/>
          <w:color w:val="2C393D"/>
          <w:sz w:val="20"/>
          <w:szCs w:val="20"/>
          <w:u w:val="single"/>
          <w:lang w:val="hr-HR"/>
        </w:rPr>
        <w:t xml:space="preserve"> za izricanje opisne ocjene vladanja učenicima kao pomoć razredniku pri donošenju konačne ocjene</w:t>
      </w:r>
    </w:p>
    <w:p w14:paraId="1AB3C8BA" w14:textId="77777777" w:rsidR="00DC4A0B" w:rsidRPr="00DC4A0B" w:rsidRDefault="00DC4A0B" w:rsidP="00422627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7E284575" w14:textId="111BFA41" w:rsidR="00DC4A0B" w:rsidRPr="00DC4A0B" w:rsidRDefault="00422627" w:rsidP="00422627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u w:val="single"/>
          <w:lang w:val="hr-HR"/>
        </w:rPr>
      </w:pPr>
      <w:r>
        <w:rPr>
          <w:rFonts w:ascii="Poppins Light" w:hAnsi="Poppins Light" w:cs="Poppins Light"/>
          <w:b/>
          <w:color w:val="2C393D"/>
          <w:sz w:val="20"/>
          <w:szCs w:val="20"/>
          <w:u w:val="single"/>
          <w:lang w:val="hr-HR"/>
        </w:rPr>
        <w:t>Usvojene promjene na prijedlog iz 2011. godine</w:t>
      </w:r>
      <w:r w:rsidR="00DC4A0B" w:rsidRPr="00DC4A0B">
        <w:rPr>
          <w:rFonts w:ascii="Poppins Light" w:hAnsi="Poppins Light" w:cs="Poppins Light"/>
          <w:b/>
          <w:color w:val="2C393D"/>
          <w:sz w:val="20"/>
          <w:szCs w:val="20"/>
          <w:u w:val="single"/>
          <w:lang w:val="hr-HR"/>
        </w:rPr>
        <w:t xml:space="preserve"> 2. 12. 2021.</w:t>
      </w:r>
    </w:p>
    <w:p w14:paraId="69FD9B0D" w14:textId="6757EF0E" w:rsidR="00DC4A0B" w:rsidRPr="00DC4A0B" w:rsidRDefault="00DC4A0B" w:rsidP="00422627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4132442C" w14:textId="29D8ABA5" w:rsidR="00DC4A0B" w:rsidRDefault="00DC4A0B" w:rsidP="00422627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783D9FAC" w14:textId="77777777" w:rsidR="00B905F3" w:rsidRPr="00DC4A0B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406E2EE4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Uzorno</w:t>
      </w:r>
    </w:p>
    <w:p w14:paraId="5E09B1AD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34F21350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uzor drugim učenicima</w:t>
      </w:r>
    </w:p>
    <w:p w14:paraId="45DBB942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195EE09C" w14:textId="301C28BF" w:rsidR="00DC4A0B" w:rsidRPr="008C1C84" w:rsidRDefault="00422627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Učenici bez </w:t>
      </w:r>
      <w:bookmarkStart w:id="0" w:name="_GoBack"/>
      <w:bookmarkEnd w:id="0"/>
      <w:r w:rsidR="00DC4A0B"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pedagoških mjera</w:t>
      </w:r>
      <w:r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sprječavanja</w:t>
      </w:r>
    </w:p>
    <w:p w14:paraId="67DB8D06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6CBDFC8A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s razvijenim socijalnim vještinama (socijalno uklopljeni, empatični, altruistični, tolerantni, suradnički raspoloženi)</w:t>
      </w:r>
    </w:p>
    <w:p w14:paraId="4F8E2069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1A7E33BD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se ističu uljudnim ponašanjem prema odraslima, prema slabijima, prema učenicima s posebnim potrebama</w:t>
      </w:r>
    </w:p>
    <w:p w14:paraId="76939A18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178B9304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redovito izvršavaju svoje školske obveze u skladu sa svojim sposobnostima te poštuju školska pravila kao i sva dogovorena pravila</w:t>
      </w:r>
    </w:p>
    <w:p w14:paraId="6093C383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1FC0683C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Učenici koji reagiraju na pedagoške postupke  (upozorenje, savjet, restitucija) </w:t>
      </w:r>
    </w:p>
    <w:p w14:paraId="336B9200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40CCD96D" w14:textId="2EB42F23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reagiraju na upozorenje ili pedagoške postupke učitelja i str</w:t>
      </w:r>
      <w:r w:rsidR="00B905F3">
        <w:rPr>
          <w:rFonts w:ascii="Poppins Light" w:hAnsi="Poppins Light" w:cs="Poppins Light"/>
          <w:color w:val="2C393D"/>
          <w:sz w:val="20"/>
          <w:szCs w:val="20"/>
          <w:lang w:val="hr-HR"/>
        </w:rPr>
        <w:t>učnog</w:t>
      </w: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suradnika te teže promjeni ponašanja na bolje</w:t>
      </w:r>
    </w:p>
    <w:p w14:paraId="0DBDF2C2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4B16ACE1" w14:textId="51812615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rijetko ili nikako upisivani u razredne mape ili dnevnik razrednog odjela zbog narušavanja razredne discipline ili nereagiranja na učiteljeva usmena upozorenja ( 1</w:t>
      </w:r>
      <w:r w:rsidR="00B905F3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</w:t>
      </w: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- 2 zapisa tijekom polugodišta)</w:t>
      </w:r>
    </w:p>
    <w:p w14:paraId="3FF31A9D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6C50E1EF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nemaju neopravdanih izostanaka</w:t>
      </w:r>
    </w:p>
    <w:p w14:paraId="75F8730D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5762A2D9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7E0E32AC" w14:textId="77777777" w:rsidR="008C1C84" w:rsidRPr="008C1C84" w:rsidRDefault="008C1C84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01BAFA82" w14:textId="77777777" w:rsidR="008C1C84" w:rsidRDefault="008C1C84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7D28F0D0" w14:textId="77777777" w:rsidR="008C1C84" w:rsidRDefault="008C1C84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178011E5" w14:textId="3E6EE4ED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3F5137DB" w14:textId="77777777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26AB667C" w14:textId="600E1673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Dobro</w:t>
      </w:r>
    </w:p>
    <w:p w14:paraId="18876476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1D25CC4D" w14:textId="629EE1B2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češće zahtijevaju pedagoške postupke za korigiranje ponašanja</w:t>
      </w:r>
      <w:r w:rsidR="00B905F3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</w:t>
      </w: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(upozorenje, savjet, restitucija)</w:t>
      </w:r>
    </w:p>
    <w:p w14:paraId="4E1B59BF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0A4EE1EF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sa slabije razvijenim socijalnim vještinama (slabije socijalno uklopljeni, empatični, altruistični, tolerantni, suradnički raspoloženi)</w:t>
      </w:r>
    </w:p>
    <w:p w14:paraId="0F3E56BC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659213A8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kojima treba povremeni poticaj za uljudnim ponašanjem prema odraslima, prema slabijima, prema učenicima s posebnim potrebama</w:t>
      </w:r>
    </w:p>
    <w:p w14:paraId="3008F810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63214418" w14:textId="0445635A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ponekad ne izvršavaju svoje školske obveze u skladu sa svojim sposobnostima te povremeno ne poštuju školska pravila kao i sva dogovorena pravila</w:t>
      </w:r>
    </w:p>
    <w:p w14:paraId="0E3E3519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0387B489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Učenici koji su osim pedagoških postupaka  (upozorenje, savjet, restitucija) dobili najblažu kaznenu pedagošku mjeru (opomenu) </w:t>
      </w:r>
    </w:p>
    <w:p w14:paraId="0825A4F2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27357BBB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 upisivani  u razredne mape ili dnevnik razrednog odjela zbog narušavanja razredne discipline ili nereagiranja na učiteljeva usmena upozorenja (više od 3 puta u polugodištu od strane najmanje tri učitelja, članova RV-a i drugih učitelja i ostalih djelatnika škole)</w:t>
      </w:r>
    </w:p>
    <w:p w14:paraId="49D88807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12E75F3E" w14:textId="31487B72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u korigiranju svog ponašanja (narušavanje razredne discipline, vršnjački sukob, nepoštivanje školskih obveza) zahtijevali i više od savjetodavnog rada razrednika (uključivanje stručnih suradnika ili ravnatelja)</w:t>
      </w:r>
    </w:p>
    <w:p w14:paraId="513D9A2D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43508338" w14:textId="44B49D94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imaju više od  više od 5 neopravdanih, ali nedovoljno za izricanje prve kaznene pedagoške mjere (opomena)</w:t>
      </w:r>
    </w:p>
    <w:p w14:paraId="02C6D124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205204BB" w14:textId="273B490C" w:rsid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286E1672" w14:textId="225FD906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52158B34" w14:textId="1F8A236F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117E0F20" w14:textId="2C170223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09B9C572" w14:textId="36D859E4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24FD5180" w14:textId="252C74E4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358D1D0E" w14:textId="01A06DD8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136CF49C" w14:textId="55F0D1F6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5343E221" w14:textId="6E46F748" w:rsidR="00B905F3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3389898E" w14:textId="77777777" w:rsidR="00B905F3" w:rsidRPr="00DC4A0B" w:rsidRDefault="00B905F3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058C4BB0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Loše</w:t>
      </w:r>
    </w:p>
    <w:p w14:paraId="72404992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27534D71" w14:textId="6F23754E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često zahtijevaju pedagoške postupke za korigiranje ponašanja</w:t>
      </w:r>
      <w:r w:rsidR="00B905F3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</w:t>
      </w: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(upozorenje, savjet, restitucija)</w:t>
      </w:r>
    </w:p>
    <w:p w14:paraId="41CEB501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3202AFBF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Učenici s nerazvijenim socijalnim vještinama (socijalno neuklopljeni, </w:t>
      </w:r>
      <w:proofErr w:type="spellStart"/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neempatični</w:t>
      </w:r>
      <w:proofErr w:type="spellEnd"/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, </w:t>
      </w:r>
      <w:proofErr w:type="spellStart"/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nealtruistični</w:t>
      </w:r>
      <w:proofErr w:type="spellEnd"/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, netolerantni, nesuradnički raspoloženi)</w:t>
      </w:r>
    </w:p>
    <w:p w14:paraId="2C1CF7B2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286BF140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kojima često treba poticaj za uljudnim ponašanjem prema odraslima, prema slabijima, prema učenicima s posebnim potrebama</w:t>
      </w:r>
    </w:p>
    <w:p w14:paraId="5012FCD1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0379AC3B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često ne  izvršavaju svoje školske obveze u skladu sa svojim sposobnostima te često ne poštuju školska pravila kao i sva dogovorena pravila</w:t>
      </w:r>
    </w:p>
    <w:p w14:paraId="6DD0FFCA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05F1D69B" w14:textId="41895A0F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osim pedagoških postupaka (upozorenje, savjet, restitucija) dobili osim najblaže kaznenu pedagoške mjere (opomenu) pedagošku mjeru ukora ili strogog ukora</w:t>
      </w:r>
    </w:p>
    <w:p w14:paraId="29C2B347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2D6482C3" w14:textId="71E3DB16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upisivani u razredne mape ili dnevnik razrednog odjela zbog narušavanja razredne discipline ili nereagiranja na učiteljeva usmena upozorenja (više od 5 puta u polugodištu od strane najmanje tri učitelja)</w:t>
      </w:r>
    </w:p>
    <w:p w14:paraId="03F92FC3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09A9F2CE" w14:textId="4D58C0D2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su u korigiranju svog ponašanja (narušavanje razredne discipline, vršnjački sukob i nasilje, nepoštivanje školskih obveza) zahtijevali osim savjetodavnog rada razrednika,  stručnih suradnika i  ravnatelja i uključivanje djelatnika CZS ili PU</w:t>
      </w:r>
    </w:p>
    <w:p w14:paraId="57D48DB2" w14:textId="77777777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p w14:paraId="104CBCBC" w14:textId="7170CA8A" w:rsidR="00DC4A0B" w:rsidRPr="008C1C84" w:rsidRDefault="00DC4A0B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C1C84">
        <w:rPr>
          <w:rFonts w:ascii="Poppins Light" w:hAnsi="Poppins Light" w:cs="Poppins Light"/>
          <w:color w:val="2C393D"/>
          <w:sz w:val="20"/>
          <w:szCs w:val="20"/>
          <w:lang w:val="hr-HR"/>
        </w:rPr>
        <w:t>Učenici koji imaju više od 15 neopravdanih zbog kojih im je izrečena odgovarajuća kaznena pedagoška mjera</w:t>
      </w:r>
    </w:p>
    <w:p w14:paraId="6AF12E51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0695299F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Napomena:</w:t>
      </w:r>
    </w:p>
    <w:p w14:paraId="236A6D5D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1D4FD609" w14:textId="54DD0FA8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 xml:space="preserve">Razrednik po Pravilniku o načinima, postupcima i elementima vrednovanja učenika u OŠ i SŠ, čl. 15, stavak 6 zaključuje ocjenu vladanja učenika uz mišljenje Razrednog </w:t>
      </w:r>
      <w:proofErr w:type="spellStart"/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vijećaPrijedlog</w:t>
      </w:r>
      <w:proofErr w:type="spellEnd"/>
      <w:r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 xml:space="preserve"> pripremila:</w:t>
      </w:r>
    </w:p>
    <w:p w14:paraId="1AD2E13A" w14:textId="6546E467" w:rsidR="00DC4A0B" w:rsidRPr="00DC4A0B" w:rsidRDefault="00422627" w:rsidP="00422627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lastRenderedPageBreak/>
        <w:t xml:space="preserve">dr. </w:t>
      </w:r>
      <w:proofErr w:type="spellStart"/>
      <w:r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sc</w:t>
      </w:r>
      <w:proofErr w:type="spellEnd"/>
      <w:r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.</w:t>
      </w:r>
      <w:r w:rsidR="00DC4A0B" w:rsidRPr="00DC4A0B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 xml:space="preserve"> Zdenka Brebrić, pedagoginja</w:t>
      </w:r>
    </w:p>
    <w:p w14:paraId="27172C43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3F09D70A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778B6628" w14:textId="77777777" w:rsidR="00DC4A0B" w:rsidRPr="00DC4A0B" w:rsidRDefault="00DC4A0B" w:rsidP="008C1C84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14:paraId="39DB1055" w14:textId="77777777" w:rsidR="004C22B9" w:rsidRPr="00422627" w:rsidRDefault="004C22B9" w:rsidP="008C1C84">
      <w:pPr>
        <w:spacing w:after="0"/>
        <w:rPr>
          <w:rFonts w:ascii="Poppins Light" w:hAnsi="Poppins Light" w:cs="Poppins Light"/>
          <w:color w:val="2C393D"/>
          <w:sz w:val="20"/>
          <w:szCs w:val="20"/>
          <w:lang w:val="hr-HR"/>
        </w:rPr>
      </w:pPr>
    </w:p>
    <w:sectPr w:rsidR="004C22B9" w:rsidRPr="00422627" w:rsidSect="00565942">
      <w:headerReference w:type="default" r:id="rId10"/>
      <w:footerReference w:type="default" r:id="rId11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A1AC" w14:textId="77777777" w:rsidR="009433B9" w:rsidRDefault="009433B9" w:rsidP="004C22B9">
      <w:pPr>
        <w:spacing w:after="0" w:line="240" w:lineRule="auto"/>
      </w:pPr>
      <w:r>
        <w:separator/>
      </w:r>
    </w:p>
  </w:endnote>
  <w:endnote w:type="continuationSeparator" w:id="0">
    <w:p w14:paraId="6CBFF884" w14:textId="77777777" w:rsidR="009433B9" w:rsidRDefault="009433B9" w:rsidP="004C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Ligh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Poppins Bold">
    <w:altName w:val="Times New Roman"/>
    <w:panose1 w:val="00000000000000000000"/>
    <w:charset w:val="00"/>
    <w:family w:val="roman"/>
    <w:notTrueType/>
    <w:pitch w:val="default"/>
  </w:font>
  <w:font w:name="Poppins Black">
    <w:charset w:val="EE"/>
    <w:family w:val="auto"/>
    <w:pitch w:val="variable"/>
    <w:sig w:usb0="00008007" w:usb1="00000000" w:usb2="00000000" w:usb3="00000000" w:csb0="00000093" w:csb1="00000000"/>
  </w:font>
  <w:font w:name="Poppi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076C2" w14:textId="77777777" w:rsidR="004C22B9" w:rsidRDefault="004C22B9">
    <w:pPr>
      <w:pStyle w:val="Podnoje"/>
      <w:rPr>
        <w:rFonts w:ascii="Poppins Bold" w:hAnsi="Poppins Bold" w:cs="Poppins Black"/>
        <w:b/>
        <w:color w:val="6286A9"/>
        <w:sz w:val="18"/>
        <w:szCs w:val="18"/>
      </w:rPr>
    </w:pPr>
    <w:r w:rsidRPr="004C22B9">
      <w:rPr>
        <w:rFonts w:ascii="Poppins Bold" w:hAnsi="Poppins Bold" w:cs="Poppins Black"/>
        <w:b/>
        <w:color w:val="6286A9"/>
        <w:sz w:val="18"/>
        <w:szCs w:val="18"/>
      </w:rPr>
      <w:t>BJELOVARSKO - BILOGORSKA ŽUPANIJA | I. OSNOVNA ŠKOLA BJELOVAR</w:t>
    </w:r>
  </w:p>
  <w:p w14:paraId="3298C812" w14:textId="77777777" w:rsidR="004C22B9" w:rsidRPr="004C22B9" w:rsidRDefault="004C22B9">
    <w:pPr>
      <w:pStyle w:val="Podnoje"/>
      <w:rPr>
        <w:rFonts w:ascii="Poppins Bold" w:hAnsi="Poppins Bold" w:cs="Poppins Black"/>
        <w:b/>
        <w:color w:val="6286A9"/>
        <w:sz w:val="18"/>
        <w:szCs w:val="18"/>
      </w:rPr>
    </w:pPr>
    <w:r>
      <w:rPr>
        <w:rFonts w:ascii="Poppins regular" w:hAnsi="Poppins regular" w:cs="Poppins Light"/>
        <w:noProof/>
        <w:color w:val="2C393D"/>
        <w:sz w:val="14"/>
        <w:szCs w:val="14"/>
        <w:lang w:val="hr-HR" w:eastAsia="hr-HR"/>
      </w:rPr>
      <w:drawing>
        <wp:anchor distT="0" distB="0" distL="114300" distR="114300" simplePos="0" relativeHeight="251662336" behindDoc="0" locked="0" layoutInCell="1" allowOverlap="1" wp14:anchorId="5953E94D" wp14:editId="032A21C5">
          <wp:simplePos x="0" y="0"/>
          <wp:positionH relativeFrom="column">
            <wp:posOffset>6353175</wp:posOffset>
          </wp:positionH>
          <wp:positionV relativeFrom="paragraph">
            <wp:posOffset>145415</wp:posOffset>
          </wp:positionV>
          <wp:extent cx="413385" cy="581025"/>
          <wp:effectExtent l="19050" t="0" r="5715" b="0"/>
          <wp:wrapThrough wrapText="bothSides">
            <wp:wrapPolygon edited="0">
              <wp:start x="4977" y="0"/>
              <wp:lineTo x="-995" y="7790"/>
              <wp:lineTo x="995" y="20538"/>
              <wp:lineTo x="3982" y="21246"/>
              <wp:lineTo x="16922" y="21246"/>
              <wp:lineTo x="19908" y="21246"/>
              <wp:lineTo x="20903" y="16997"/>
              <wp:lineTo x="19908" y="11331"/>
              <wp:lineTo x="21899" y="4957"/>
              <wp:lineTo x="15926" y="0"/>
              <wp:lineTo x="4977" y="0"/>
            </wp:wrapPolygon>
          </wp:wrapThrough>
          <wp:docPr id="3" name="Picture 2" descr="Group 37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37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10F">
      <w:rPr>
        <w:rFonts w:ascii="Poppins regular" w:hAnsi="Poppins regular" w:cs="Poppins Light"/>
        <w:noProof/>
        <w:color w:val="2C393D"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E25A3" wp14:editId="70D691FD">
              <wp:simplePos x="0" y="0"/>
              <wp:positionH relativeFrom="column">
                <wp:posOffset>3265805</wp:posOffset>
              </wp:positionH>
              <wp:positionV relativeFrom="paragraph">
                <wp:posOffset>114300</wp:posOffset>
              </wp:positionV>
              <wp:extent cx="967740" cy="443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88A7" w14:textId="77777777"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</w:pPr>
                          <w:r w:rsidRPr="004C22B9"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  <w:t>07-004-001</w:t>
                          </w:r>
                        </w:p>
                        <w:p w14:paraId="3B2E53D2" w14:textId="77777777"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</w:pPr>
                          <w:r w:rsidRPr="004C22B9"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  <w:t>3316602</w:t>
                          </w:r>
                        </w:p>
                        <w:p w14:paraId="7B52815E" w14:textId="77777777"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color w:val="2C393D"/>
                            </w:rPr>
                          </w:pPr>
                          <w:r w:rsidRPr="004C22B9"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  <w:t>20465040737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15pt;margin-top:9pt;width:76.2pt;height:34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" stroked="f">
              <v:textbox style="mso-fit-shape-to-text:t">
                <w:txbxContent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</w:pPr>
                    <w:r w:rsidRPr="004C22B9"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  <w:t>07-004-001</w:t>
                    </w:r>
                  </w:p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</w:pPr>
                    <w:r w:rsidRPr="004C22B9"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  <w:t>3316602</w:t>
                    </w:r>
                  </w:p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color w:val="2C393D"/>
                      </w:rPr>
                    </w:pPr>
                    <w:r w:rsidRPr="004C22B9"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  <w:t>20465040737</w:t>
                    </w:r>
                  </w:p>
                </w:txbxContent>
              </v:textbox>
            </v:shape>
          </w:pict>
        </mc:Fallback>
      </mc:AlternateContent>
    </w:r>
    <w:r w:rsidR="00B7210F">
      <w:rPr>
        <w:rFonts w:ascii="Poppins regular" w:hAnsi="Poppins regular" w:cs="Poppins Light"/>
        <w:noProof/>
        <w:color w:val="2C393D"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B9B73" wp14:editId="3C778FC7">
              <wp:simplePos x="0" y="0"/>
              <wp:positionH relativeFrom="column">
                <wp:posOffset>2511425</wp:posOffset>
              </wp:positionH>
              <wp:positionV relativeFrom="paragraph">
                <wp:posOffset>114300</wp:posOffset>
              </wp:positionV>
              <wp:extent cx="754380" cy="443865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384C1" w14:textId="77777777"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rFonts w:ascii="Poppins Bold" w:hAnsi="Poppins Bold"/>
                            </w:rPr>
                          </w:pPr>
                          <w:proofErr w:type="spellStart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>Šifra</w:t>
                          </w:r>
                          <w:proofErr w:type="spellEnd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>škole</w:t>
                          </w:r>
                          <w:proofErr w:type="spellEnd"/>
                          <w:proofErr w:type="gramStart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br/>
                            <w:t>MB:</w:t>
                          </w:r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br/>
                            <w:t>OIB: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7" type="#_x0000_t202" style="position:absolute;margin-left:197.75pt;margin-top:9pt;width:59.4pt;height:34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BmgQIAABU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" stroked="f">
              <v:textbox style="mso-fit-shape-to-text:t">
                <w:txbxContent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rFonts w:ascii="Poppins Bold" w:hAnsi="Poppins Bold"/>
                      </w:rPr>
                    </w:pPr>
                    <w:proofErr w:type="spellStart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>Šifra</w:t>
                    </w:r>
                    <w:proofErr w:type="spellEnd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>škole</w:t>
                    </w:r>
                    <w:proofErr w:type="spellEnd"/>
                    <w:proofErr w:type="gramStart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>:</w:t>
                    </w:r>
                    <w:proofErr w:type="gramEnd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br/>
                      <w:t>MB:</w:t>
                    </w:r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br/>
                      <w:t>OIB:</w:t>
                    </w:r>
                  </w:p>
                </w:txbxContent>
              </v:textbox>
            </v:shape>
          </w:pict>
        </mc:Fallback>
      </mc:AlternateContent>
    </w:r>
  </w:p>
  <w:p w14:paraId="2A401AFB" w14:textId="77777777" w:rsidR="004C22B9" w:rsidRPr="004C22B9" w:rsidRDefault="004C22B9" w:rsidP="004C22B9">
    <w:pPr>
      <w:pStyle w:val="Podnoje"/>
      <w:spacing w:line="276" w:lineRule="auto"/>
      <w:rPr>
        <w:rFonts w:ascii="Poppins regular" w:hAnsi="Poppins regular" w:cs="Poppins Light"/>
        <w:color w:val="2C393D"/>
        <w:sz w:val="14"/>
        <w:szCs w:val="14"/>
      </w:rPr>
    </w:pPr>
    <w:proofErr w:type="spellStart"/>
    <w:r w:rsidRPr="004C22B9">
      <w:rPr>
        <w:rFonts w:ascii="Poppins regular" w:hAnsi="Poppins regular" w:cs="Poppins Light"/>
        <w:color w:val="2C393D"/>
        <w:sz w:val="14"/>
        <w:szCs w:val="14"/>
      </w:rPr>
      <w:t>Željka</w:t>
    </w:r>
    <w:proofErr w:type="spellEnd"/>
    <w:r w:rsidRPr="004C22B9">
      <w:rPr>
        <w:rFonts w:ascii="Poppins regular" w:hAnsi="Poppins regular" w:cs="Poppins Light"/>
        <w:color w:val="2C393D"/>
        <w:sz w:val="14"/>
        <w:szCs w:val="14"/>
      </w:rPr>
      <w:t xml:space="preserve"> </w:t>
    </w:r>
    <w:proofErr w:type="spellStart"/>
    <w:r w:rsidRPr="004C22B9">
      <w:rPr>
        <w:rFonts w:ascii="Poppins regular" w:hAnsi="Poppins regular" w:cs="Poppins Light"/>
        <w:color w:val="2C393D"/>
        <w:sz w:val="14"/>
        <w:szCs w:val="14"/>
      </w:rPr>
      <w:t>Sabola</w:t>
    </w:r>
    <w:proofErr w:type="spellEnd"/>
    <w:r w:rsidRPr="004C22B9">
      <w:rPr>
        <w:rFonts w:ascii="Poppins regular" w:hAnsi="Poppins regular" w:cs="Poppins Light"/>
        <w:color w:val="2C393D"/>
        <w:sz w:val="14"/>
        <w:szCs w:val="14"/>
      </w:rPr>
      <w:t xml:space="preserve"> 14, 43000 BJELOVAR</w:t>
    </w:r>
    <w:proofErr w:type="gramStart"/>
    <w:r>
      <w:rPr>
        <w:rFonts w:ascii="Poppins regular" w:hAnsi="Poppins regular" w:cs="Poppins Light"/>
        <w:color w:val="2C393D"/>
        <w:sz w:val="14"/>
        <w:szCs w:val="14"/>
      </w:rPr>
      <w:t>,</w:t>
    </w:r>
    <w:proofErr w:type="gramEnd"/>
    <w:r w:rsidRPr="004C22B9">
      <w:rPr>
        <w:rFonts w:ascii="Poppins regular" w:hAnsi="Poppins regular" w:cs="Poppins Light"/>
        <w:color w:val="2C393D"/>
        <w:sz w:val="14"/>
        <w:szCs w:val="14"/>
      </w:rPr>
      <w:br/>
      <w:t xml:space="preserve">Tel: +38543 / 246 - 906, Fax: +38543 / 246 - 908 </w:t>
    </w:r>
    <w:r w:rsidRPr="004C22B9">
      <w:rPr>
        <w:rFonts w:ascii="Poppins regular" w:hAnsi="Poppins regular" w:cs="Poppins Light"/>
        <w:color w:val="2C393D"/>
        <w:sz w:val="14"/>
        <w:szCs w:val="14"/>
      </w:rPr>
      <w:br/>
      <w:t>tajnistvo@1osb.ims.hr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D71BF" w14:textId="77777777" w:rsidR="009433B9" w:rsidRDefault="009433B9" w:rsidP="004C22B9">
      <w:pPr>
        <w:spacing w:after="0" w:line="240" w:lineRule="auto"/>
      </w:pPr>
      <w:r>
        <w:separator/>
      </w:r>
    </w:p>
  </w:footnote>
  <w:footnote w:type="continuationSeparator" w:id="0">
    <w:p w14:paraId="105B7FAD" w14:textId="77777777" w:rsidR="009433B9" w:rsidRDefault="009433B9" w:rsidP="004C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6917" w14:textId="77777777" w:rsidR="004C22B9" w:rsidRDefault="004C22B9" w:rsidP="004C22B9">
    <w:pPr>
      <w:pStyle w:val="Zaglavlje"/>
      <w:ind w:left="6480"/>
      <w:jc w:val="right"/>
    </w:pPr>
    <w:r>
      <w:rPr>
        <w:rFonts w:ascii="Poppins" w:hAnsi="Poppins" w:cs="Poppins"/>
        <w:b/>
        <w:noProof/>
        <w:color w:val="2C393D"/>
        <w:lang w:val="hr-HR" w:eastAsia="hr-HR"/>
      </w:rPr>
      <w:drawing>
        <wp:anchor distT="0" distB="0" distL="114300" distR="114300" simplePos="0" relativeHeight="251658240" behindDoc="0" locked="0" layoutInCell="1" allowOverlap="1" wp14:anchorId="2C3ED4E9" wp14:editId="017AA68C">
          <wp:simplePos x="0" y="0"/>
          <wp:positionH relativeFrom="column">
            <wp:posOffset>-19050</wp:posOffset>
          </wp:positionH>
          <wp:positionV relativeFrom="paragraph">
            <wp:posOffset>-70485</wp:posOffset>
          </wp:positionV>
          <wp:extent cx="914400" cy="314325"/>
          <wp:effectExtent l="19050" t="0" r="0" b="0"/>
          <wp:wrapThrough wrapText="bothSides">
            <wp:wrapPolygon edited="0">
              <wp:start x="1350" y="0"/>
              <wp:lineTo x="-450" y="11782"/>
              <wp:lineTo x="0" y="18327"/>
              <wp:lineTo x="1800" y="20945"/>
              <wp:lineTo x="1800" y="20945"/>
              <wp:lineTo x="11700" y="20945"/>
              <wp:lineTo x="11700" y="20945"/>
              <wp:lineTo x="21600" y="19636"/>
              <wp:lineTo x="21600" y="1309"/>
              <wp:lineTo x="21150" y="0"/>
              <wp:lineTo x="1350" y="0"/>
            </wp:wrapPolygon>
          </wp:wrapThrough>
          <wp:docPr id="1" name="Picture 0" descr="Group 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4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22B9">
      <w:rPr>
        <w:rFonts w:ascii="Poppins" w:hAnsi="Poppins" w:cs="Poppins"/>
        <w:b/>
        <w:color w:val="2C393D"/>
      </w:rPr>
      <w:t>www.os-prva-bj.skole.hr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C8D"/>
    <w:multiLevelType w:val="hybridMultilevel"/>
    <w:tmpl w:val="017411DC"/>
    <w:lvl w:ilvl="0" w:tplc="78D4E92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FF0000"/>
      </w:rPr>
    </w:lvl>
    <w:lvl w:ilvl="1" w:tplc="041A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B9"/>
    <w:rsid w:val="000B031B"/>
    <w:rsid w:val="000B5E59"/>
    <w:rsid w:val="001C7E58"/>
    <w:rsid w:val="0028493C"/>
    <w:rsid w:val="003D58FD"/>
    <w:rsid w:val="00422627"/>
    <w:rsid w:val="00433E45"/>
    <w:rsid w:val="004C22B9"/>
    <w:rsid w:val="005229E6"/>
    <w:rsid w:val="00565942"/>
    <w:rsid w:val="007D075B"/>
    <w:rsid w:val="008C1C84"/>
    <w:rsid w:val="008D0B3F"/>
    <w:rsid w:val="009433B9"/>
    <w:rsid w:val="00981A47"/>
    <w:rsid w:val="00B7210F"/>
    <w:rsid w:val="00B905F3"/>
    <w:rsid w:val="00DC4A0B"/>
    <w:rsid w:val="00E26670"/>
    <w:rsid w:val="00ED091C"/>
    <w:rsid w:val="00F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AF11D"/>
  <w15:docId w15:val="{DA0F873F-4ABF-4BB3-B2F9-3355B076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2B9"/>
  </w:style>
  <w:style w:type="paragraph" w:styleId="Podnoje">
    <w:name w:val="footer"/>
    <w:basedOn w:val="Normal"/>
    <w:link w:val="PodnojeChar"/>
    <w:uiPriority w:val="99"/>
    <w:unhideWhenUsed/>
    <w:rsid w:val="004C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22B9"/>
  </w:style>
  <w:style w:type="paragraph" w:styleId="Tekstbalonia">
    <w:name w:val="Balloon Text"/>
    <w:basedOn w:val="Normal"/>
    <w:link w:val="TekstbaloniaChar"/>
    <w:uiPriority w:val="99"/>
    <w:semiHidden/>
    <w:unhideWhenUsed/>
    <w:rsid w:val="004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5" ma:contentTypeDescription="Stvaranje novog dokumenta." ma:contentTypeScope="" ma:versionID="6316f2e19b37e4d1af3b9bdd637ff9d0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908a30dd4ddbee0d69ec8b4baac8f939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995ac3-db19-4b59-880b-f98d3a60b889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40946-481F-49FC-A399-687F4903FA59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2.xml><?xml version="1.0" encoding="utf-8"?>
<ds:datastoreItem xmlns:ds="http://schemas.openxmlformats.org/officeDocument/2006/customXml" ds:itemID="{C0E188F5-32EC-4324-B395-9E7E40524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C890A-EBBE-40E0-B901-50E7FC20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cp:lastPrinted>2022-03-31T08:03:00Z</cp:lastPrinted>
  <dcterms:created xsi:type="dcterms:W3CDTF">2022-03-08T11:34:00Z</dcterms:created>
  <dcterms:modified xsi:type="dcterms:W3CDTF">2022-09-09T09:47:00Z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